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42" w:rsidRPr="00636142" w:rsidRDefault="00636142" w:rsidP="00636142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</w:pPr>
      <w:r w:rsidRPr="0063614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上海健康医学院《职业教育实训基地医用电子仪器建设项目》搬迁、调试项目成交公告</w:t>
      </w:r>
    </w:p>
    <w:p w:rsidR="00636142" w:rsidRPr="00636142" w:rsidRDefault="00636142" w:rsidP="00636142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36142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2016年07月15日 10:38 来源：中国政府采购网 【打印】 </w:t>
      </w:r>
      <w:r w:rsidRPr="00636142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36142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36142" w:rsidRPr="00636142" w:rsidRDefault="00636142" w:rsidP="00636142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36142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636142" w:rsidRPr="00636142" w:rsidTr="0063614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上海健康医学院《职业教育实训基地医用电子仪器建设项目》搬迁、调试项目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服务/交通运输和仓储服务/装卸搬运服务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2016年07月15日 10:38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2016年07月12日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2016年07月15日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曹志清、商怀超、朱海松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￥17.8 万元（人民币）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36142" w:rsidRPr="00636142" w:rsidTr="0063614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61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上海教育建设管理咨询有限公司受上海健康医学院的委托，就上海健康医学院《职业教育实训基地医用电子仪器建设项目》搬迁、调试项目（项目编号：secm2016-027）组织采购，评标工作已经结束，成交结果如下：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一、项目信息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636142">
        <w:rPr>
          <w:rFonts w:ascii="宋体" w:eastAsia="宋体" w:hAnsi="宋体" w:cs="宋体" w:hint="eastAsia"/>
          <w:kern w:val="0"/>
          <w:sz w:val="24"/>
          <w:szCs w:val="24"/>
        </w:rPr>
        <w:t>secm2016-027</w:t>
      </w:r>
      <w:proofErr w:type="gramEnd"/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项目名称：上海健康医学院《职业教育实训基地医用电子仪器建设项目》搬迁、调试项目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636142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36142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636142">
        <w:rPr>
          <w:rFonts w:ascii="宋体" w:eastAsia="宋体" w:hAnsi="宋体" w:cs="宋体" w:hint="eastAsia"/>
          <w:kern w:val="0"/>
          <w:sz w:val="24"/>
          <w:szCs w:val="24"/>
        </w:rPr>
        <w:t>secm2016-027</w:t>
      </w:r>
      <w:proofErr w:type="gramEnd"/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本项目招标公告日期：2016年07月12日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成交日期：2016年07月15日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总成交金额：17.8 万元（人民币）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636142" w:rsidRPr="00636142" w:rsidTr="006361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636142" w:rsidRPr="00636142" w:rsidTr="006361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上海庚商网络</w:t>
            </w:r>
            <w:proofErr w:type="gramEnd"/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142" w:rsidRPr="00636142" w:rsidRDefault="00636142" w:rsidP="006361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1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17.8</w:t>
            </w:r>
          </w:p>
        </w:tc>
      </w:tr>
    </w:tbl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曹志清、商怀超、朱海松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上海健康医学院《职业教育实训基地医用电子仪器建设项目》搬迁、调试项目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kern w:val="0"/>
          <w:sz w:val="24"/>
          <w:szCs w:val="24"/>
        </w:rPr>
        <w:t>上海健康医学院《职业教育实训基地医用电子仪器建设项目》搬迁、调试项目</w:t>
      </w:r>
    </w:p>
    <w:p w:rsidR="00636142" w:rsidRPr="00636142" w:rsidRDefault="00636142" w:rsidP="0063614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614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8D06B6" w:rsidRDefault="008D06B6">
      <w:pPr>
        <w:rPr>
          <w:rFonts w:hint="eastAsia"/>
        </w:rPr>
      </w:pPr>
      <w:bookmarkStart w:id="0" w:name="_GoBack"/>
      <w:bookmarkEnd w:id="0"/>
    </w:p>
    <w:sectPr w:rsidR="008D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EC"/>
    <w:rsid w:val="004051EC"/>
    <w:rsid w:val="00636142"/>
    <w:rsid w:val="008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142"/>
    <w:rPr>
      <w:b/>
      <w:bCs/>
    </w:rPr>
  </w:style>
  <w:style w:type="paragraph" w:styleId="a4">
    <w:name w:val="Normal (Web)"/>
    <w:basedOn w:val="a"/>
    <w:uiPriority w:val="99"/>
    <w:unhideWhenUsed/>
    <w:rsid w:val="00636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36142"/>
    <w:rPr>
      <w:color w:val="FFFFFF"/>
      <w:shd w:val="clear" w:color="auto" w:fill="A00000"/>
    </w:rPr>
  </w:style>
  <w:style w:type="paragraph" w:customStyle="1" w:styleId="tc1">
    <w:name w:val="tc1"/>
    <w:basedOn w:val="a"/>
    <w:rsid w:val="0063614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142"/>
    <w:rPr>
      <w:b/>
      <w:bCs/>
    </w:rPr>
  </w:style>
  <w:style w:type="paragraph" w:styleId="a4">
    <w:name w:val="Normal (Web)"/>
    <w:basedOn w:val="a"/>
    <w:uiPriority w:val="99"/>
    <w:unhideWhenUsed/>
    <w:rsid w:val="00636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36142"/>
    <w:rPr>
      <w:color w:val="FFFFFF"/>
      <w:shd w:val="clear" w:color="auto" w:fill="A00000"/>
    </w:rPr>
  </w:style>
  <w:style w:type="paragraph" w:customStyle="1" w:styleId="tc1">
    <w:name w:val="tc1"/>
    <w:basedOn w:val="a"/>
    <w:rsid w:val="0063614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4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001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2016-07-15T10:43:00Z</dcterms:created>
  <dcterms:modified xsi:type="dcterms:W3CDTF">2016-07-15T10:44:00Z</dcterms:modified>
</cp:coreProperties>
</file>