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B0" w:rsidRPr="00682FB0" w:rsidRDefault="00682FB0" w:rsidP="00682FB0">
      <w:pPr>
        <w:widowControl/>
        <w:shd w:val="clear" w:color="auto" w:fill="F6F6F6"/>
        <w:spacing w:line="45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r w:rsidRPr="00682FB0">
        <w:rPr>
          <w:rFonts w:ascii="inherit" w:eastAsia="宋体" w:hAnsi="inherit" w:cs="宋体"/>
          <w:color w:val="000000"/>
          <w:kern w:val="0"/>
          <w:sz w:val="18"/>
          <w:szCs w:val="18"/>
        </w:rPr>
        <w:t>财政部唯一指定政府采购信息网络发布媒体</w:t>
      </w:r>
      <w:r w:rsidRPr="00682FB0">
        <w:rPr>
          <w:rFonts w:ascii="inherit" w:eastAsia="宋体" w:hAnsi="inherit" w:cs="宋体"/>
          <w:color w:val="000000"/>
          <w:kern w:val="0"/>
          <w:sz w:val="18"/>
          <w:szCs w:val="18"/>
        </w:rPr>
        <w:t xml:space="preserve"> </w:t>
      </w:r>
      <w:r w:rsidRPr="00682FB0">
        <w:rPr>
          <w:rFonts w:ascii="inherit" w:eastAsia="宋体" w:hAnsi="inherit" w:cs="宋体"/>
          <w:color w:val="000000"/>
          <w:kern w:val="0"/>
          <w:sz w:val="18"/>
          <w:szCs w:val="18"/>
        </w:rPr>
        <w:t>国家级政府采购专业网站</w:t>
      </w:r>
    </w:p>
    <w:p w:rsidR="00682FB0" w:rsidRPr="00682FB0" w:rsidRDefault="00682FB0" w:rsidP="00682FB0">
      <w:pPr>
        <w:widowControl/>
        <w:shd w:val="clear" w:color="auto" w:fill="F6F6F6"/>
        <w:spacing w:line="45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r w:rsidRPr="00682FB0">
        <w:rPr>
          <w:rFonts w:ascii="inherit" w:eastAsia="宋体" w:hAnsi="inherit" w:cs="宋体"/>
          <w:color w:val="000000"/>
          <w:kern w:val="0"/>
          <w:sz w:val="18"/>
          <w:szCs w:val="18"/>
        </w:rPr>
        <w:t>服务热线：</w:t>
      </w:r>
      <w:r w:rsidRPr="00682FB0">
        <w:rPr>
          <w:rFonts w:ascii="Verdana" w:eastAsia="宋体" w:hAnsi="Verdana" w:cs="宋体"/>
          <w:b/>
          <w:bCs/>
          <w:color w:val="000000"/>
          <w:kern w:val="0"/>
          <w:sz w:val="17"/>
          <w:szCs w:val="17"/>
          <w:bdr w:val="none" w:sz="0" w:space="0" w:color="auto" w:frame="1"/>
        </w:rPr>
        <w:t>400-810-1996</w:t>
      </w:r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6" w:history="1"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政策法规</w:t>
        </w:r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7" w:history="1">
        <w:proofErr w:type="gramStart"/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标讯频道</w:t>
        </w:r>
        <w:proofErr w:type="gramEnd"/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8" w:history="1"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中央采购</w:t>
        </w:r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9" w:history="1"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地方采购</w:t>
        </w:r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0" w:history="1"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购买服务</w:t>
        </w:r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1" w:history="1">
        <w:r w:rsidRPr="00682FB0">
          <w:rPr>
            <w:rFonts w:ascii="Arial" w:eastAsia="宋体" w:hAnsi="Arial" w:cs="Arial"/>
            <w:b/>
            <w:bCs/>
            <w:color w:val="B60101"/>
            <w:kern w:val="0"/>
            <w:sz w:val="15"/>
            <w:szCs w:val="15"/>
            <w:bdr w:val="none" w:sz="0" w:space="0" w:color="auto" w:frame="1"/>
          </w:rPr>
          <w:t>GPA</w:t>
        </w:r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专栏</w:t>
        </w:r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2" w:history="1"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采购百科</w:t>
        </w:r>
      </w:hyperlink>
    </w:p>
    <w:p w:rsidR="00682FB0" w:rsidRPr="00682FB0" w:rsidRDefault="00682FB0" w:rsidP="00682FB0">
      <w:pPr>
        <w:widowControl/>
        <w:numPr>
          <w:ilvl w:val="0"/>
          <w:numId w:val="1"/>
        </w:numPr>
        <w:pBdr>
          <w:bottom w:val="single" w:sz="12" w:space="0" w:color="542027"/>
        </w:pBdr>
        <w:spacing w:line="435" w:lineRule="atLeast"/>
        <w:ind w:left="0"/>
        <w:jc w:val="center"/>
        <w:textAlignment w:val="baseline"/>
        <w:rPr>
          <w:rFonts w:ascii="inherit" w:eastAsia="宋体" w:hAnsi="inherit" w:cs="宋体"/>
          <w:b/>
          <w:bCs/>
          <w:color w:val="B60101"/>
          <w:kern w:val="0"/>
          <w:sz w:val="18"/>
          <w:szCs w:val="18"/>
        </w:rPr>
      </w:pPr>
      <w:hyperlink r:id="rId13" w:history="1">
        <w:r w:rsidRPr="00682FB0">
          <w:rPr>
            <w:rFonts w:ascii="inherit" w:eastAsia="宋体" w:hAnsi="inherit" w:cs="宋体"/>
            <w:b/>
            <w:bCs/>
            <w:color w:val="B60101"/>
            <w:kern w:val="0"/>
            <w:sz w:val="18"/>
            <w:szCs w:val="18"/>
            <w:bdr w:val="none" w:sz="0" w:space="0" w:color="auto" w:frame="1"/>
          </w:rPr>
          <w:t>热点专题</w:t>
        </w:r>
      </w:hyperlink>
    </w:p>
    <w:p w:rsidR="00682FB0" w:rsidRPr="00682FB0" w:rsidRDefault="00682FB0" w:rsidP="00682FB0">
      <w:pPr>
        <w:widowControl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r>
        <w:rPr>
          <w:rFonts w:ascii="inherit" w:eastAsia="宋体" w:hAnsi="inherit" w:cs="宋体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FB0" w:rsidRPr="00682FB0" w:rsidRDefault="00682FB0" w:rsidP="00682FB0">
      <w:pPr>
        <w:widowControl/>
        <w:spacing w:line="27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18"/>
          <w:szCs w:val="18"/>
        </w:rPr>
      </w:pPr>
      <w:hyperlink r:id="rId15" w:history="1">
        <w:r w:rsidRPr="00682FB0">
          <w:rPr>
            <w:rFonts w:ascii="inherit" w:eastAsia="宋体" w:hAnsi="inherit" w:cs="宋体"/>
            <w:color w:val="333333"/>
            <w:kern w:val="0"/>
            <w:sz w:val="18"/>
            <w:szCs w:val="18"/>
            <w:bdr w:val="none" w:sz="0" w:space="0" w:color="auto" w:frame="1"/>
          </w:rPr>
          <w:t>首页</w:t>
        </w:r>
      </w:hyperlink>
      <w:r w:rsidRPr="00682FB0">
        <w:rPr>
          <w:rFonts w:ascii="inherit" w:eastAsia="宋体" w:hAnsi="inherit" w:cs="宋体"/>
          <w:color w:val="000000"/>
          <w:kern w:val="0"/>
          <w:sz w:val="18"/>
          <w:szCs w:val="18"/>
        </w:rPr>
        <w:t> » </w:t>
      </w:r>
      <w:hyperlink r:id="rId16" w:history="1">
        <w:proofErr w:type="gramStart"/>
        <w:r w:rsidRPr="00682FB0">
          <w:rPr>
            <w:rFonts w:ascii="inherit" w:eastAsia="宋体" w:hAnsi="inherit" w:cs="宋体"/>
            <w:color w:val="333333"/>
            <w:kern w:val="0"/>
            <w:sz w:val="18"/>
            <w:szCs w:val="18"/>
            <w:bdr w:val="none" w:sz="0" w:space="0" w:color="auto" w:frame="1"/>
          </w:rPr>
          <w:t>地方标讯</w:t>
        </w:r>
        <w:proofErr w:type="gramEnd"/>
      </w:hyperlink>
      <w:r w:rsidRPr="00682FB0">
        <w:rPr>
          <w:rFonts w:ascii="inherit" w:eastAsia="宋体" w:hAnsi="inherit" w:cs="宋体"/>
          <w:color w:val="000000"/>
          <w:kern w:val="0"/>
          <w:sz w:val="18"/>
          <w:szCs w:val="18"/>
        </w:rPr>
        <w:t> » </w:t>
      </w:r>
      <w:hyperlink r:id="rId17" w:history="1">
        <w:r w:rsidRPr="00682FB0">
          <w:rPr>
            <w:rFonts w:ascii="inherit" w:eastAsia="宋体" w:hAnsi="inherit" w:cs="宋体"/>
            <w:color w:val="333333"/>
            <w:kern w:val="0"/>
            <w:sz w:val="18"/>
            <w:szCs w:val="18"/>
            <w:bdr w:val="none" w:sz="0" w:space="0" w:color="auto" w:frame="1"/>
          </w:rPr>
          <w:t>成交公告</w:t>
        </w:r>
      </w:hyperlink>
    </w:p>
    <w:p w:rsidR="00682FB0" w:rsidRPr="00682FB0" w:rsidRDefault="00682FB0" w:rsidP="00682FB0">
      <w:pPr>
        <w:widowControl/>
        <w:spacing w:line="450" w:lineRule="atLeast"/>
        <w:jc w:val="center"/>
        <w:textAlignment w:val="baseline"/>
        <w:outlineLvl w:val="1"/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</w:pPr>
      <w:r w:rsidRPr="00682FB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上海健康医学院北苑</w:t>
      </w:r>
      <w:r w:rsidRPr="00682FB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5</w:t>
      </w:r>
      <w:r w:rsidRPr="00682FB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号楼</w:t>
      </w:r>
      <w:r w:rsidRPr="00682FB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3</w:t>
      </w:r>
      <w:r w:rsidRPr="00682FB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楼多功能厅装饰工程成交公告</w:t>
      </w:r>
    </w:p>
    <w:p w:rsidR="00682FB0" w:rsidRPr="00682FB0" w:rsidRDefault="00682FB0" w:rsidP="00682FB0">
      <w:pPr>
        <w:widowControl/>
        <w:spacing w:line="450" w:lineRule="atLeast"/>
        <w:jc w:val="center"/>
        <w:textAlignment w:val="baseline"/>
        <w:rPr>
          <w:rFonts w:ascii="inherit" w:eastAsia="宋体" w:hAnsi="inherit" w:cs="宋体"/>
          <w:color w:val="707070"/>
          <w:kern w:val="0"/>
          <w:sz w:val="18"/>
          <w:szCs w:val="18"/>
        </w:rPr>
      </w:pP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2016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年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07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月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05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日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 xml:space="preserve"> 16:50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</w:rPr>
        <w:t> 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</w:rPr>
        <w:t>来源：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中国政府采购网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</w:rPr>
        <w:t> 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</w:rPr>
        <w:t>【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  <w:bdr w:val="none" w:sz="0" w:space="0" w:color="auto" w:frame="1"/>
        </w:rPr>
        <w:t>打印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</w:rPr>
        <w:t>】</w:t>
      </w:r>
      <w:r w:rsidRPr="00682FB0">
        <w:rPr>
          <w:rFonts w:ascii="inherit" w:eastAsia="宋体" w:hAnsi="inherit" w:cs="宋体"/>
          <w:color w:val="707070"/>
          <w:kern w:val="0"/>
          <w:sz w:val="18"/>
          <w:szCs w:val="18"/>
        </w:rPr>
        <w:t> </w:t>
      </w:r>
      <w:r w:rsidRPr="00682FB0">
        <w:rPr>
          <w:rFonts w:ascii="inherit" w:eastAsia="宋体" w:hAnsi="inherit" w:cs="宋体"/>
          <w:color w:val="FFFFFF"/>
          <w:kern w:val="0"/>
          <w:sz w:val="18"/>
          <w:szCs w:val="18"/>
          <w:bdr w:val="none" w:sz="0" w:space="0" w:color="auto" w:frame="1"/>
          <w:shd w:val="clear" w:color="auto" w:fill="A00000"/>
        </w:rPr>
        <w:t>【显示公告概要】</w:t>
      </w:r>
    </w:p>
    <w:p w:rsidR="00682FB0" w:rsidRPr="00682FB0" w:rsidRDefault="00682FB0" w:rsidP="00682FB0">
      <w:pPr>
        <w:widowControl/>
        <w:spacing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　　上海教育建设管理咨询有限公司受上海健康医学院的委托，就上海健康医学院北苑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5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号楼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楼多功能厅装饰工程项目（项目编号：）组织采购，评标工作已经结束，成交结果如下：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一、项目信息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项目编号：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项目名称：上海健康医学院北苑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5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号楼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楼多功能厅装饰工程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项目联系人：沈娴钰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联系方式：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63820184*8012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lastRenderedPageBreak/>
        <w:t>二、采购单位信息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采购单位名称：上海健康医学院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采购单位地址：</w:t>
      </w:r>
      <w:proofErr w:type="gramStart"/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周祝公路</w:t>
      </w:r>
      <w:proofErr w:type="gramEnd"/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279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采购单位联系方式：焦老师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三、采购代理机构信息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采购代理机构全称：上海教育建设管理咨询有限公司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采购代理机构地址：中山西路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1245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弄</w:t>
      </w:r>
      <w:proofErr w:type="gramStart"/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</w:t>
      </w:r>
      <w:proofErr w:type="gramEnd"/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楼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213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室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采购代理机构联系方式：沈娴钰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四、成交信息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招标文件编号：</w:t>
      </w:r>
      <w:proofErr w:type="gramStart"/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secm2016-019</w:t>
      </w:r>
      <w:proofErr w:type="gramEnd"/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本项目招标公告日期：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2016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年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06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月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22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日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成交日期：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2016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年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07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月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04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日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总成交金额：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71.3 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万元（人民币）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630"/>
        <w:gridCol w:w="2190"/>
        <w:gridCol w:w="1710"/>
      </w:tblGrid>
      <w:tr w:rsidR="00682FB0" w:rsidRPr="00682FB0" w:rsidTr="00682F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成交金额(万元)</w:t>
            </w:r>
          </w:p>
        </w:tc>
      </w:tr>
      <w:tr w:rsidR="00682FB0" w:rsidRPr="00682FB0" w:rsidTr="00682F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上海哥德堡建筑安装工程有限公司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FB0" w:rsidRPr="00682FB0" w:rsidRDefault="00682FB0" w:rsidP="00682FB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2FB0">
              <w:rPr>
                <w:rFonts w:ascii="宋体" w:eastAsia="宋体" w:hAnsi="宋体" w:cs="宋体"/>
                <w:kern w:val="0"/>
                <w:sz w:val="24"/>
                <w:szCs w:val="24"/>
              </w:rPr>
              <w:t>71.3</w:t>
            </w:r>
          </w:p>
        </w:tc>
      </w:tr>
    </w:tbl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谈判小组、询价小组、磋商小组成员名单及单一来源采购人员名单：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lastRenderedPageBreak/>
        <w:t>陈忠尧、王立平、</w:t>
      </w:r>
      <w:proofErr w:type="gramStart"/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焦凤来</w:t>
      </w:r>
      <w:proofErr w:type="gramEnd"/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五、项目用途、简要技术要求及合同履行日期：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上海健康医学院北苑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5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号楼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楼多功能厅装饰工程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六、成交标的名称、规格型号、数量、单价、服务要求：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上海健康医学院北苑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5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号楼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楼多功能厅装饰工程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color w:val="000000"/>
          <w:kern w:val="0"/>
          <w:sz w:val="24"/>
          <w:szCs w:val="24"/>
        </w:rPr>
        <w:t> </w:t>
      </w:r>
    </w:p>
    <w:p w:rsidR="00682FB0" w:rsidRPr="00682FB0" w:rsidRDefault="00682FB0" w:rsidP="00682FB0">
      <w:pPr>
        <w:widowControl/>
        <w:spacing w:before="75" w:after="330" w:line="420" w:lineRule="atLeast"/>
        <w:jc w:val="lef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82FB0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七、其它补充事宜</w:t>
      </w:r>
    </w:p>
    <w:p w:rsidR="009076B6" w:rsidRDefault="009076B6">
      <w:pPr>
        <w:rPr>
          <w:rFonts w:hint="eastAsia"/>
        </w:rPr>
      </w:pPr>
      <w:bookmarkStart w:id="0" w:name="_GoBack"/>
      <w:bookmarkEnd w:id="0"/>
    </w:p>
    <w:sectPr w:rsidR="0090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D039B"/>
    <w:multiLevelType w:val="multilevel"/>
    <w:tmpl w:val="EB30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37"/>
    <w:rsid w:val="00682FB0"/>
    <w:rsid w:val="009076B6"/>
    <w:rsid w:val="00E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2FB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2FB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82FB0"/>
    <w:rPr>
      <w:color w:val="0000FF"/>
      <w:u w:val="single"/>
    </w:rPr>
  </w:style>
  <w:style w:type="character" w:customStyle="1" w:styleId="gpa">
    <w:name w:val="gpa"/>
    <w:basedOn w:val="a0"/>
    <w:rsid w:val="00682FB0"/>
  </w:style>
  <w:style w:type="paragraph" w:customStyle="1" w:styleId="tc">
    <w:name w:val="tc"/>
    <w:basedOn w:val="a"/>
    <w:rsid w:val="00682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82FB0"/>
  </w:style>
  <w:style w:type="character" w:customStyle="1" w:styleId="displayarti">
    <w:name w:val="displayarti"/>
    <w:basedOn w:val="a0"/>
    <w:rsid w:val="00682FB0"/>
  </w:style>
  <w:style w:type="paragraph" w:styleId="a4">
    <w:name w:val="Normal (Web)"/>
    <w:basedOn w:val="a"/>
    <w:uiPriority w:val="99"/>
    <w:semiHidden/>
    <w:unhideWhenUsed/>
    <w:rsid w:val="00682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82FB0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682FB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82F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2FB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2FB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82FB0"/>
    <w:rPr>
      <w:color w:val="0000FF"/>
      <w:u w:val="single"/>
    </w:rPr>
  </w:style>
  <w:style w:type="character" w:customStyle="1" w:styleId="gpa">
    <w:name w:val="gpa"/>
    <w:basedOn w:val="a0"/>
    <w:rsid w:val="00682FB0"/>
  </w:style>
  <w:style w:type="paragraph" w:customStyle="1" w:styleId="tc">
    <w:name w:val="tc"/>
    <w:basedOn w:val="a"/>
    <w:rsid w:val="00682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82FB0"/>
  </w:style>
  <w:style w:type="character" w:customStyle="1" w:styleId="displayarti">
    <w:name w:val="displayarti"/>
    <w:basedOn w:val="a0"/>
    <w:rsid w:val="00682FB0"/>
  </w:style>
  <w:style w:type="paragraph" w:styleId="a4">
    <w:name w:val="Normal (Web)"/>
    <w:basedOn w:val="a"/>
    <w:uiPriority w:val="99"/>
    <w:semiHidden/>
    <w:unhideWhenUsed/>
    <w:rsid w:val="00682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82FB0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682FB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82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3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018655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05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3828">
                  <w:marLeft w:val="0"/>
                  <w:marRight w:val="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2016-07-06T03:34:00Z</dcterms:created>
  <dcterms:modified xsi:type="dcterms:W3CDTF">2016-07-06T03:34:00Z</dcterms:modified>
</cp:coreProperties>
</file>